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49" w:rsidRDefault="005E50B8" w:rsidP="00272694">
      <w:pPr>
        <w:jc w:val="center"/>
        <w:rPr>
          <w:rFonts w:asciiTheme="majorEastAsia" w:eastAsiaTheme="majorEastAsia" w:hAnsiTheme="majorEastAsia"/>
          <w:sz w:val="24"/>
        </w:rPr>
      </w:pPr>
      <w:r>
        <w:rPr>
          <w:rFonts w:asciiTheme="majorEastAsia" w:eastAsiaTheme="majorEastAsia" w:hAnsiTheme="majorEastAsia" w:hint="eastAsia"/>
          <w:sz w:val="24"/>
        </w:rPr>
        <w:t>令和２</w:t>
      </w:r>
      <w:r w:rsidR="00F143AF">
        <w:rPr>
          <w:rFonts w:asciiTheme="majorEastAsia" w:eastAsiaTheme="majorEastAsia" w:hAnsiTheme="majorEastAsia" w:hint="eastAsia"/>
          <w:sz w:val="24"/>
        </w:rPr>
        <w:t>～３</w:t>
      </w:r>
      <w:r>
        <w:rPr>
          <w:rFonts w:asciiTheme="majorEastAsia" w:eastAsiaTheme="majorEastAsia" w:hAnsiTheme="majorEastAsia" w:hint="eastAsia"/>
          <w:sz w:val="24"/>
        </w:rPr>
        <w:t>年度実地指導における主な指導</w:t>
      </w:r>
      <w:r w:rsidR="002D7620">
        <w:rPr>
          <w:rFonts w:asciiTheme="majorEastAsia" w:eastAsiaTheme="majorEastAsia" w:hAnsiTheme="majorEastAsia" w:hint="eastAsia"/>
          <w:sz w:val="24"/>
        </w:rPr>
        <w:t>・注意事項（居宅介護支援</w:t>
      </w:r>
      <w:r w:rsidR="00272694" w:rsidRPr="00272694">
        <w:rPr>
          <w:rFonts w:asciiTheme="majorEastAsia" w:eastAsiaTheme="majorEastAsia" w:hAnsiTheme="majorEastAsia" w:hint="eastAsia"/>
          <w:sz w:val="24"/>
        </w:rPr>
        <w:t>）</w:t>
      </w:r>
    </w:p>
    <w:p w:rsidR="00272694" w:rsidRDefault="00272694" w:rsidP="00272694">
      <w:pPr>
        <w:rPr>
          <w:rFonts w:asciiTheme="majorEastAsia" w:eastAsiaTheme="majorEastAsia" w:hAnsiTheme="majorEastAsia"/>
          <w:sz w:val="22"/>
        </w:rPr>
      </w:pPr>
    </w:p>
    <w:tbl>
      <w:tblPr>
        <w:tblStyle w:val="a3"/>
        <w:tblW w:w="9751" w:type="dxa"/>
        <w:tblLayout w:type="fixed"/>
        <w:tblLook w:val="04A0" w:firstRow="1" w:lastRow="0" w:firstColumn="1" w:lastColumn="0" w:noHBand="0" w:noVBand="1"/>
      </w:tblPr>
      <w:tblGrid>
        <w:gridCol w:w="1247"/>
        <w:gridCol w:w="2438"/>
        <w:gridCol w:w="6066"/>
      </w:tblGrid>
      <w:tr w:rsidR="0013388D" w:rsidTr="0013388D">
        <w:trPr>
          <w:tblHeader/>
        </w:trPr>
        <w:tc>
          <w:tcPr>
            <w:tcW w:w="1247"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項目</w:t>
            </w:r>
          </w:p>
        </w:tc>
        <w:tc>
          <w:tcPr>
            <w:tcW w:w="2438"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問題点</w:t>
            </w:r>
          </w:p>
        </w:tc>
        <w:tc>
          <w:tcPr>
            <w:tcW w:w="6066"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指導内容</w:t>
            </w:r>
          </w:p>
        </w:tc>
      </w:tr>
      <w:tr w:rsidR="00F461EA" w:rsidTr="00F461EA">
        <w:trPr>
          <w:tblHeader/>
        </w:trPr>
        <w:tc>
          <w:tcPr>
            <w:tcW w:w="1247" w:type="dxa"/>
            <w:vMerge w:val="restart"/>
          </w:tcPr>
          <w:p w:rsidR="00F461EA" w:rsidRDefault="00F461EA" w:rsidP="00F461EA">
            <w:pPr>
              <w:rPr>
                <w:rFonts w:asciiTheme="majorEastAsia" w:eastAsiaTheme="majorEastAsia" w:hAnsiTheme="majorEastAsia" w:hint="eastAsia"/>
                <w:sz w:val="22"/>
              </w:rPr>
            </w:pPr>
            <w:r w:rsidRPr="002A3BA1">
              <w:rPr>
                <w:rFonts w:asciiTheme="majorEastAsia" w:eastAsiaTheme="majorEastAsia" w:hAnsiTheme="majorEastAsia" w:hint="eastAsia"/>
                <w:sz w:val="22"/>
              </w:rPr>
              <w:t>内容及び手続の説明及び同意</w:t>
            </w:r>
          </w:p>
        </w:tc>
        <w:tc>
          <w:tcPr>
            <w:tcW w:w="2438" w:type="dxa"/>
            <w:vMerge w:val="restart"/>
          </w:tcPr>
          <w:p w:rsidR="00F461EA" w:rsidRDefault="00F461EA" w:rsidP="00144B2A">
            <w:pPr>
              <w:rPr>
                <w:rFonts w:asciiTheme="majorEastAsia" w:eastAsiaTheme="majorEastAsia" w:hAnsiTheme="majorEastAsia" w:hint="eastAsia"/>
                <w:sz w:val="22"/>
              </w:rPr>
            </w:pPr>
            <w:r>
              <w:rPr>
                <w:rFonts w:asciiTheme="majorEastAsia" w:eastAsiaTheme="majorEastAsia" w:hAnsiTheme="majorEastAsia" w:hint="eastAsia"/>
                <w:sz w:val="22"/>
              </w:rPr>
              <w:t>利用者又はその家族に説明が必要な事項について、文書を交付して</w:t>
            </w:r>
            <w:r>
              <w:rPr>
                <w:rFonts w:asciiTheme="majorEastAsia" w:eastAsiaTheme="majorEastAsia" w:hAnsiTheme="majorEastAsia" w:hint="eastAsia"/>
                <w:sz w:val="22"/>
              </w:rPr>
              <w:t>説明を行い</w:t>
            </w:r>
            <w:r>
              <w:rPr>
                <w:rFonts w:asciiTheme="majorEastAsia" w:eastAsiaTheme="majorEastAsia" w:hAnsiTheme="majorEastAsia" w:hint="eastAsia"/>
                <w:sz w:val="22"/>
              </w:rPr>
              <w:t>、</w:t>
            </w:r>
            <w:r>
              <w:rPr>
                <w:rFonts w:asciiTheme="majorEastAsia" w:eastAsiaTheme="majorEastAsia" w:hAnsiTheme="majorEastAsia" w:hint="eastAsia"/>
                <w:sz w:val="22"/>
              </w:rPr>
              <w:t>利用申込者</w:t>
            </w:r>
            <w:r w:rsidRPr="002A3BA1">
              <w:rPr>
                <w:rFonts w:asciiTheme="majorEastAsia" w:eastAsiaTheme="majorEastAsia" w:hAnsiTheme="majorEastAsia" w:hint="eastAsia"/>
                <w:sz w:val="22"/>
              </w:rPr>
              <w:t>から</w:t>
            </w:r>
            <w:r>
              <w:rPr>
                <w:rFonts w:asciiTheme="majorEastAsia" w:eastAsiaTheme="majorEastAsia" w:hAnsiTheme="majorEastAsia" w:hint="eastAsia"/>
                <w:sz w:val="22"/>
              </w:rPr>
              <w:t>の署名を得て</w:t>
            </w:r>
            <w:r>
              <w:rPr>
                <w:rFonts w:asciiTheme="majorEastAsia" w:eastAsiaTheme="majorEastAsia" w:hAnsiTheme="majorEastAsia" w:hint="eastAsia"/>
                <w:sz w:val="22"/>
              </w:rPr>
              <w:t>いない。</w:t>
            </w:r>
          </w:p>
        </w:tc>
        <w:tc>
          <w:tcPr>
            <w:tcW w:w="6066" w:type="dxa"/>
          </w:tcPr>
          <w:p w:rsidR="00F461EA" w:rsidRDefault="00F461EA" w:rsidP="00F461EA">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F461EA">
              <w:rPr>
                <w:rFonts w:asciiTheme="majorEastAsia" w:eastAsiaTheme="majorEastAsia" w:hAnsiTheme="majorEastAsia" w:hint="eastAsia"/>
                <w:sz w:val="22"/>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w:t>
            </w:r>
            <w:r>
              <w:rPr>
                <w:rFonts w:asciiTheme="majorEastAsia" w:eastAsiaTheme="majorEastAsia" w:hAnsiTheme="majorEastAsia" w:hint="eastAsia"/>
                <w:sz w:val="22"/>
              </w:rPr>
              <w:t>めることが可能であることについて、口頭の説明だけでなく、文書を交付し理解したことについて利用申込者から署名を得てください。</w:t>
            </w:r>
          </w:p>
          <w:p w:rsidR="00F461EA" w:rsidRDefault="00F461EA" w:rsidP="00F461EA">
            <w:pPr>
              <w:rPr>
                <w:rFonts w:asciiTheme="majorEastAsia" w:eastAsiaTheme="majorEastAsia" w:hAnsiTheme="majorEastAsia" w:hint="eastAsia"/>
                <w:sz w:val="22"/>
              </w:rPr>
            </w:pPr>
          </w:p>
        </w:tc>
      </w:tr>
      <w:tr w:rsidR="00F461EA" w:rsidTr="0013388D">
        <w:trPr>
          <w:trHeight w:val="1871"/>
        </w:trPr>
        <w:tc>
          <w:tcPr>
            <w:tcW w:w="1247" w:type="dxa"/>
            <w:vMerge/>
          </w:tcPr>
          <w:p w:rsidR="00F461EA" w:rsidRDefault="00F461EA" w:rsidP="00144B2A">
            <w:pPr>
              <w:rPr>
                <w:rFonts w:asciiTheme="majorEastAsia" w:eastAsiaTheme="majorEastAsia" w:hAnsiTheme="majorEastAsia" w:hint="eastAsia"/>
                <w:sz w:val="22"/>
              </w:rPr>
            </w:pPr>
          </w:p>
        </w:tc>
        <w:tc>
          <w:tcPr>
            <w:tcW w:w="2438" w:type="dxa"/>
            <w:vMerge/>
          </w:tcPr>
          <w:p w:rsidR="00F461EA" w:rsidRDefault="00F461EA" w:rsidP="00144B2A">
            <w:pPr>
              <w:rPr>
                <w:rFonts w:asciiTheme="majorEastAsia" w:eastAsiaTheme="majorEastAsia" w:hAnsiTheme="majorEastAsia" w:hint="eastAsia"/>
                <w:sz w:val="22"/>
              </w:rPr>
            </w:pPr>
          </w:p>
        </w:tc>
        <w:tc>
          <w:tcPr>
            <w:tcW w:w="6066" w:type="dxa"/>
          </w:tcPr>
          <w:p w:rsidR="00F461EA" w:rsidRPr="00F461EA" w:rsidRDefault="00F461EA" w:rsidP="002A3BA1">
            <w:pPr>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Pr="002A3BA1">
              <w:rPr>
                <w:rFonts w:asciiTheme="majorEastAsia" w:eastAsiaTheme="majorEastAsia" w:hAnsiTheme="majorEastAsia" w:hint="eastAsia"/>
                <w:sz w:val="22"/>
              </w:rPr>
              <w:t>前６月間に当該指定居宅介護支援事業所において作成された居宅サービス計画の総数のうちに訪問介護、</w:t>
            </w:r>
            <w:r>
              <w:rPr>
                <w:rFonts w:asciiTheme="majorEastAsia" w:eastAsiaTheme="majorEastAsia" w:hAnsiTheme="majorEastAsia" w:hint="eastAsia"/>
                <w:sz w:val="22"/>
              </w:rPr>
              <w:t>通所介護、福祉用具貸与及び地域密着型通所介護（以下</w:t>
            </w:r>
            <w:r w:rsidRPr="002A3BA1">
              <w:rPr>
                <w:rFonts w:asciiTheme="majorEastAsia" w:eastAsiaTheme="majorEastAsia" w:hAnsiTheme="majorEastAsia" w:hint="eastAsia"/>
                <w:sz w:val="22"/>
              </w:rPr>
              <w:t>「訪問介護等」という。）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者又は指定地域密着型</w:t>
            </w:r>
            <w:r>
              <w:rPr>
                <w:rFonts w:asciiTheme="majorEastAsia" w:eastAsiaTheme="majorEastAsia" w:hAnsiTheme="majorEastAsia" w:hint="eastAsia"/>
                <w:sz w:val="22"/>
              </w:rPr>
              <w:t>サービス事業者によって提供されたものが占める割合</w:t>
            </w:r>
            <w:r w:rsidRPr="002A3BA1">
              <w:rPr>
                <w:rFonts w:asciiTheme="majorEastAsia" w:eastAsiaTheme="majorEastAsia" w:hAnsiTheme="majorEastAsia" w:hint="eastAsia"/>
                <w:sz w:val="22"/>
              </w:rPr>
              <w:t>等に</w:t>
            </w:r>
            <w:r>
              <w:rPr>
                <w:rFonts w:asciiTheme="majorEastAsia" w:eastAsiaTheme="majorEastAsia" w:hAnsiTheme="majorEastAsia" w:hint="eastAsia"/>
                <w:sz w:val="22"/>
              </w:rPr>
              <w:t>ついて、</w:t>
            </w:r>
            <w:r>
              <w:rPr>
                <w:rFonts w:asciiTheme="majorEastAsia" w:eastAsiaTheme="majorEastAsia" w:hAnsiTheme="majorEastAsia" w:hint="eastAsia"/>
                <w:sz w:val="22"/>
              </w:rPr>
              <w:t>口頭の説明だけでなく、文書を交付し理解したことについて利用申込者から署名を得てください。</w:t>
            </w:r>
            <w:bookmarkStart w:id="0" w:name="_GoBack"/>
            <w:bookmarkEnd w:id="0"/>
          </w:p>
          <w:p w:rsidR="00F461EA" w:rsidRDefault="00F461EA" w:rsidP="002A3BA1">
            <w:pPr>
              <w:rPr>
                <w:rFonts w:asciiTheme="majorEastAsia" w:eastAsiaTheme="majorEastAsia" w:hAnsiTheme="majorEastAsia" w:hint="eastAsia"/>
                <w:sz w:val="22"/>
              </w:rPr>
            </w:pPr>
          </w:p>
        </w:tc>
      </w:tr>
      <w:tr w:rsidR="0013388D" w:rsidTr="0013388D">
        <w:trPr>
          <w:trHeight w:val="1871"/>
        </w:trPr>
        <w:tc>
          <w:tcPr>
            <w:tcW w:w="1247" w:type="dxa"/>
          </w:tcPr>
          <w:p w:rsidR="009A3272" w:rsidRDefault="003F1E41" w:rsidP="00144B2A">
            <w:pPr>
              <w:rPr>
                <w:rFonts w:asciiTheme="majorEastAsia" w:eastAsiaTheme="majorEastAsia" w:hAnsiTheme="majorEastAsia"/>
                <w:sz w:val="22"/>
              </w:rPr>
            </w:pPr>
            <w:r>
              <w:rPr>
                <w:rFonts w:asciiTheme="majorEastAsia" w:eastAsiaTheme="majorEastAsia" w:hAnsiTheme="majorEastAsia" w:hint="eastAsia"/>
                <w:sz w:val="22"/>
              </w:rPr>
              <w:t>勤務体制</w:t>
            </w:r>
            <w:r w:rsidR="00306FAA">
              <w:rPr>
                <w:rFonts w:asciiTheme="majorEastAsia" w:eastAsiaTheme="majorEastAsia" w:hAnsiTheme="majorEastAsia" w:hint="eastAsia"/>
                <w:sz w:val="22"/>
              </w:rPr>
              <w:t>の確保等</w:t>
            </w:r>
          </w:p>
        </w:tc>
        <w:tc>
          <w:tcPr>
            <w:tcW w:w="2438" w:type="dxa"/>
          </w:tcPr>
          <w:p w:rsidR="009A3272" w:rsidRDefault="009A3272" w:rsidP="00144B2A">
            <w:pPr>
              <w:rPr>
                <w:rFonts w:asciiTheme="majorEastAsia" w:eastAsiaTheme="majorEastAsia" w:hAnsiTheme="majorEastAsia"/>
                <w:sz w:val="22"/>
              </w:rPr>
            </w:pPr>
            <w:r>
              <w:rPr>
                <w:rFonts w:asciiTheme="majorEastAsia" w:eastAsiaTheme="majorEastAsia" w:hAnsiTheme="majorEastAsia" w:hint="eastAsia"/>
                <w:sz w:val="22"/>
              </w:rPr>
              <w:t>事業所の営業時間中、常に利用者からの相談等に対応できる体制を整えていない。</w:t>
            </w:r>
          </w:p>
          <w:p w:rsidR="0013388D" w:rsidRDefault="0013388D" w:rsidP="00144B2A">
            <w:pPr>
              <w:rPr>
                <w:rFonts w:asciiTheme="majorEastAsia" w:eastAsiaTheme="majorEastAsia" w:hAnsiTheme="majorEastAsia"/>
                <w:sz w:val="22"/>
              </w:rPr>
            </w:pPr>
          </w:p>
        </w:tc>
        <w:tc>
          <w:tcPr>
            <w:tcW w:w="6066" w:type="dxa"/>
          </w:tcPr>
          <w:p w:rsidR="009A3272" w:rsidRPr="008E2112" w:rsidRDefault="009A3272" w:rsidP="008E2112">
            <w:pPr>
              <w:rPr>
                <w:rFonts w:asciiTheme="majorEastAsia" w:eastAsiaTheme="majorEastAsia" w:hAnsiTheme="majorEastAsia"/>
                <w:sz w:val="22"/>
              </w:rPr>
            </w:pPr>
            <w:r>
              <w:rPr>
                <w:rFonts w:asciiTheme="majorEastAsia" w:eastAsiaTheme="majorEastAsia" w:hAnsiTheme="majorEastAsia" w:hint="eastAsia"/>
                <w:sz w:val="22"/>
              </w:rPr>
              <w:t>○　事業所の営業時間中、利用者からの相談等に対応できる勤務体制を検討してください。</w:t>
            </w:r>
          </w:p>
        </w:tc>
      </w:tr>
    </w:tbl>
    <w:p w:rsidR="00272694" w:rsidRPr="00272694" w:rsidRDefault="00272694" w:rsidP="00272694">
      <w:pPr>
        <w:rPr>
          <w:rFonts w:asciiTheme="majorEastAsia" w:eastAsiaTheme="majorEastAsia" w:hAnsiTheme="majorEastAsia"/>
          <w:sz w:val="22"/>
        </w:rPr>
      </w:pPr>
    </w:p>
    <w:sectPr w:rsidR="00272694" w:rsidRPr="00272694" w:rsidSect="0027269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21E34"/>
    <w:multiLevelType w:val="hybridMultilevel"/>
    <w:tmpl w:val="0E4AABEE"/>
    <w:lvl w:ilvl="0" w:tplc="DE9242DA">
      <w:numFmt w:val="bullet"/>
      <w:lvlText w:val="○"/>
      <w:lvlJc w:val="left"/>
      <w:pPr>
        <w:ind w:left="360" w:hanging="360"/>
      </w:pPr>
      <w:rPr>
        <w:rFonts w:ascii="ＭＳ ゴシック" w:eastAsia="ＭＳ ゴシック" w:hAnsi="ＭＳ ゴシック" w:cstheme="minorBidi" w:hint="eastAsia"/>
      </w:rPr>
    </w:lvl>
    <w:lvl w:ilvl="1" w:tplc="41DAD4D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F7799"/>
    <w:multiLevelType w:val="hybridMultilevel"/>
    <w:tmpl w:val="77AEC7C4"/>
    <w:lvl w:ilvl="0" w:tplc="873A48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60"/>
    <w:rsid w:val="00035719"/>
    <w:rsid w:val="0013388D"/>
    <w:rsid w:val="00144B2A"/>
    <w:rsid w:val="001A2663"/>
    <w:rsid w:val="00272694"/>
    <w:rsid w:val="002A3BA1"/>
    <w:rsid w:val="002D7620"/>
    <w:rsid w:val="00306FAA"/>
    <w:rsid w:val="003202D1"/>
    <w:rsid w:val="003F1E41"/>
    <w:rsid w:val="003F6AFF"/>
    <w:rsid w:val="00534749"/>
    <w:rsid w:val="00556B12"/>
    <w:rsid w:val="005E50B8"/>
    <w:rsid w:val="0062333A"/>
    <w:rsid w:val="0081621F"/>
    <w:rsid w:val="00850ED6"/>
    <w:rsid w:val="008B769A"/>
    <w:rsid w:val="008C0A41"/>
    <w:rsid w:val="008C1F60"/>
    <w:rsid w:val="008E2112"/>
    <w:rsid w:val="009A3272"/>
    <w:rsid w:val="00C747C3"/>
    <w:rsid w:val="00CF05E2"/>
    <w:rsid w:val="00F143AF"/>
    <w:rsid w:val="00F461EA"/>
    <w:rsid w:val="00FA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5F3A7B-E8BD-4163-888B-08456462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112"/>
    <w:pPr>
      <w:ind w:leftChars="400" w:left="840"/>
    </w:pPr>
  </w:style>
  <w:style w:type="character" w:styleId="a5">
    <w:name w:val="Hyperlink"/>
    <w:basedOn w:val="a0"/>
    <w:uiPriority w:val="99"/>
    <w:unhideWhenUsed/>
    <w:rsid w:val="00035719"/>
    <w:rPr>
      <w:color w:val="0563C1" w:themeColor="hyperlink"/>
      <w:u w:val="single"/>
    </w:rPr>
  </w:style>
  <w:style w:type="paragraph" w:styleId="a6">
    <w:name w:val="Balloon Text"/>
    <w:basedOn w:val="a"/>
    <w:link w:val="a7"/>
    <w:uiPriority w:val="99"/>
    <w:semiHidden/>
    <w:unhideWhenUsed/>
    <w:rsid w:val="00306F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6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18</cp:revision>
  <cp:lastPrinted>2021-06-16T05:47:00Z</cp:lastPrinted>
  <dcterms:created xsi:type="dcterms:W3CDTF">2021-06-10T02:18:00Z</dcterms:created>
  <dcterms:modified xsi:type="dcterms:W3CDTF">2022-06-27T01:34:00Z</dcterms:modified>
</cp:coreProperties>
</file>